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9E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>С 21 по 24 сентября 2021 года в Санкт-Петербурге на территории КВЦ «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 xml:space="preserve">» состоится 16-я международная специализированная выставка и конференция по гражданскому судостроению, судоходству, деятельности портов, освоению океана и шельфа «НЕВА 2021». Ключевое отраслевое мероприятие 2021 года. </w:t>
      </w:r>
    </w:p>
    <w:p w:rsidR="004315C7" w:rsidRPr="00477299" w:rsidRDefault="004315C7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Традиционно «НЕВА»</w:t>
      </w:r>
      <w:r w:rsidRPr="00477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проходит</w:t>
      </w:r>
      <w:r w:rsidRPr="00477299">
        <w:rPr>
          <w:rFonts w:ascii="Times New Roman" w:hAnsi="Times New Roman" w:cs="Times New Roman"/>
          <w:sz w:val="24"/>
          <w:szCs w:val="24"/>
        </w:rPr>
        <w:t xml:space="preserve"> при поддержке официальных ведомств – Министерства промышленности и торговли РФ, Министерства транспорта РФ, Министерства иностранных дел РФ, а также государственных институтов и общественных организаций, которые </w:t>
      </w:r>
      <w:r>
        <w:rPr>
          <w:rFonts w:ascii="Times New Roman" w:hAnsi="Times New Roman" w:cs="Times New Roman"/>
          <w:sz w:val="24"/>
          <w:szCs w:val="24"/>
        </w:rPr>
        <w:t>содействуют предпринимательству, развитию экспорта и укреплению</w:t>
      </w:r>
      <w:r w:rsidRPr="00477299">
        <w:rPr>
          <w:rFonts w:ascii="Times New Roman" w:hAnsi="Times New Roman" w:cs="Times New Roman"/>
          <w:sz w:val="24"/>
          <w:szCs w:val="24"/>
        </w:rPr>
        <w:t xml:space="preserve"> международного сотрудничества. </w:t>
      </w:r>
    </w:p>
    <w:p w:rsidR="004315C7" w:rsidRDefault="004315C7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п</w:t>
      </w:r>
      <w:r w:rsidRPr="0014429E">
        <w:rPr>
          <w:rFonts w:ascii="Times New Roman" w:hAnsi="Times New Roman" w:cs="Times New Roman"/>
          <w:sz w:val="24"/>
          <w:szCs w:val="24"/>
        </w:rPr>
        <w:t xml:space="preserve">родолжается формирование деловой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 учетом самых актуальных трендов развития отрасли. </w:t>
      </w:r>
      <w:r w:rsidRPr="0014429E">
        <w:rPr>
          <w:rFonts w:ascii="Times New Roman" w:hAnsi="Times New Roman" w:cs="Times New Roman"/>
          <w:sz w:val="24"/>
          <w:szCs w:val="24"/>
        </w:rPr>
        <w:t xml:space="preserve">Планируется проведение более 30 конференций, панельных дискуссий, круглых столов и семинаров, к участию в которых приглашены </w:t>
      </w:r>
      <w:r>
        <w:rPr>
          <w:rFonts w:ascii="Times New Roman" w:hAnsi="Times New Roman" w:cs="Times New Roman"/>
          <w:sz w:val="24"/>
          <w:szCs w:val="24"/>
        </w:rPr>
        <w:t xml:space="preserve">свыше 1500 делегатов и спикеров: </w:t>
      </w:r>
      <w:r w:rsidRPr="0014429E">
        <w:rPr>
          <w:rFonts w:ascii="Times New Roman" w:hAnsi="Times New Roman" w:cs="Times New Roman"/>
          <w:sz w:val="24"/>
          <w:szCs w:val="24"/>
        </w:rPr>
        <w:t>практикующие экспе</w:t>
      </w:r>
      <w:r>
        <w:rPr>
          <w:rFonts w:ascii="Times New Roman" w:hAnsi="Times New Roman" w:cs="Times New Roman"/>
          <w:sz w:val="24"/>
          <w:szCs w:val="24"/>
        </w:rPr>
        <w:t>рты и профессионалы отрасли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как </w:t>
      </w:r>
      <w:r w:rsidRPr="0014429E">
        <w:rPr>
          <w:rFonts w:ascii="Times New Roman" w:hAnsi="Times New Roman" w:cs="Times New Roman"/>
          <w:sz w:val="24"/>
          <w:szCs w:val="24"/>
        </w:rPr>
        <w:t>из лидирующих российских корпораций, верфей, предприятий, КБ, научных и образовательных учреждений, профильных ассоциаций и СМИ, так и из международных структур. Параллельно основной деловой программе традиционно пройдут мероприятия партн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429E">
        <w:rPr>
          <w:rFonts w:ascii="Times New Roman" w:hAnsi="Times New Roman" w:cs="Times New Roman"/>
          <w:sz w:val="24"/>
          <w:szCs w:val="24"/>
        </w:rPr>
        <w:t>ров и экспонентов. К организации ряда мероприятий привлечены ведущие российские и международные институты и компании, обладающие передовыми компетенциями в сфере судостроения, судоходства и освоения мирового океана.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повестку деловой программы б</w:t>
      </w:r>
      <w:r w:rsidRPr="0014429E">
        <w:rPr>
          <w:rFonts w:ascii="Times New Roman" w:hAnsi="Times New Roman" w:cs="Times New Roman"/>
          <w:sz w:val="24"/>
          <w:szCs w:val="24"/>
        </w:rPr>
        <w:t xml:space="preserve">удут включены наиболее актуальные вопросы развития судостроения и судоходства, в том числе: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Пленарная сессия с участием руководителей ключевых министерств и пред</w:t>
      </w:r>
      <w:r>
        <w:rPr>
          <w:rFonts w:ascii="Times New Roman" w:hAnsi="Times New Roman" w:cs="Times New Roman"/>
          <w:sz w:val="24"/>
          <w:szCs w:val="24"/>
        </w:rPr>
        <w:t>приятий, международных структур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Обсуждение развития судостроения в России, планов по локализации иностранных</w:t>
      </w:r>
      <w:r>
        <w:rPr>
          <w:rFonts w:ascii="Times New Roman" w:hAnsi="Times New Roman" w:cs="Times New Roman"/>
          <w:sz w:val="24"/>
          <w:szCs w:val="24"/>
        </w:rPr>
        <w:t xml:space="preserve"> производств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импортозамещению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Актуальные вопросы судоремонта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ое сотрудничество в судоходстве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Развитие и внедрение новых технологий в пр</w:t>
      </w:r>
      <w:r>
        <w:rPr>
          <w:rFonts w:ascii="Times New Roman" w:hAnsi="Times New Roman" w:cs="Times New Roman"/>
          <w:sz w:val="24"/>
          <w:szCs w:val="24"/>
        </w:rPr>
        <w:t>оизводство и эксплуатацию судов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Экология на водном транспорте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ы кадрового обеспечения отрасли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69C4" w:rsidRDefault="005469C4" w:rsidP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Конференция по развитию маломерного и мало</w:t>
      </w:r>
      <w:r>
        <w:rPr>
          <w:rFonts w:ascii="Times New Roman" w:hAnsi="Times New Roman" w:cs="Times New Roman"/>
          <w:sz w:val="24"/>
          <w:szCs w:val="24"/>
        </w:rPr>
        <w:t xml:space="preserve">тоннажного судостроения </w:t>
      </w:r>
    </w:p>
    <w:p w:rsidR="005469C4" w:rsidRDefault="005469C4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</w:t>
      </w:r>
      <w:r w:rsidRPr="00144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5C7" w:rsidRDefault="004315C7" w:rsidP="004315C7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lastRenderedPageBreak/>
        <w:t xml:space="preserve">В марте </w:t>
      </w:r>
      <w:r>
        <w:rPr>
          <w:rFonts w:ascii="Times New Roman" w:hAnsi="Times New Roman" w:cs="Times New Roman"/>
          <w:sz w:val="24"/>
          <w:szCs w:val="24"/>
        </w:rPr>
        <w:t xml:space="preserve">2020 года </w:t>
      </w:r>
      <w:r w:rsidRPr="0014429E">
        <w:rPr>
          <w:rFonts w:ascii="Times New Roman" w:hAnsi="Times New Roman" w:cs="Times New Roman"/>
          <w:sz w:val="24"/>
          <w:szCs w:val="24"/>
        </w:rPr>
        <w:t xml:space="preserve">началась продажа выставочных площадей, которые уже сейчас заполнены </w:t>
      </w:r>
      <w:r w:rsidR="00B62685">
        <w:rPr>
          <w:rFonts w:ascii="Times New Roman" w:hAnsi="Times New Roman" w:cs="Times New Roman"/>
          <w:sz w:val="24"/>
          <w:szCs w:val="24"/>
        </w:rPr>
        <w:t xml:space="preserve">более чем </w:t>
      </w:r>
      <w:r w:rsidRPr="0014429E">
        <w:rPr>
          <w:rFonts w:ascii="Times New Roman" w:hAnsi="Times New Roman" w:cs="Times New Roman"/>
          <w:sz w:val="24"/>
          <w:szCs w:val="24"/>
        </w:rPr>
        <w:t xml:space="preserve">на </w:t>
      </w:r>
      <w:r w:rsidR="008036DA" w:rsidRPr="008036DA">
        <w:rPr>
          <w:rFonts w:ascii="Times New Roman" w:hAnsi="Times New Roman" w:cs="Times New Roman"/>
          <w:sz w:val="24"/>
          <w:szCs w:val="24"/>
        </w:rPr>
        <w:t>7</w:t>
      </w:r>
      <w:r w:rsidR="00B62685">
        <w:rPr>
          <w:rFonts w:ascii="Times New Roman" w:hAnsi="Times New Roman" w:cs="Times New Roman"/>
          <w:sz w:val="24"/>
          <w:szCs w:val="24"/>
        </w:rPr>
        <w:t>0</w:t>
      </w:r>
      <w:r w:rsidRPr="0014429E">
        <w:rPr>
          <w:rFonts w:ascii="Times New Roman" w:hAnsi="Times New Roman" w:cs="Times New Roman"/>
          <w:sz w:val="24"/>
          <w:szCs w:val="24"/>
        </w:rPr>
        <w:t>%. Ожидается участие более 600 российск</w:t>
      </w:r>
      <w:r>
        <w:rPr>
          <w:rFonts w:ascii="Times New Roman" w:hAnsi="Times New Roman" w:cs="Times New Roman"/>
          <w:sz w:val="24"/>
          <w:szCs w:val="24"/>
        </w:rPr>
        <w:t>их и зарубежных компаний</w:t>
      </w:r>
      <w:r w:rsidRPr="0014429E">
        <w:rPr>
          <w:rFonts w:ascii="Times New Roman" w:hAnsi="Times New Roman" w:cs="Times New Roman"/>
          <w:sz w:val="24"/>
          <w:szCs w:val="24"/>
        </w:rPr>
        <w:t xml:space="preserve">, а также представителей профессиональных ассоциаций и органов власти. </w:t>
      </w:r>
    </w:p>
    <w:p w:rsidR="004315C7" w:rsidRDefault="008036DA" w:rsidP="004315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8036DA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B62685">
        <w:rPr>
          <w:rFonts w:ascii="Times New Roman" w:hAnsi="Times New Roman" w:cs="Times New Roman"/>
          <w:sz w:val="24"/>
          <w:szCs w:val="24"/>
        </w:rPr>
        <w:t>0</w:t>
      </w:r>
      <w:r w:rsidR="004315C7">
        <w:rPr>
          <w:rFonts w:ascii="Times New Roman" w:hAnsi="Times New Roman" w:cs="Times New Roman"/>
          <w:sz w:val="24"/>
          <w:szCs w:val="24"/>
        </w:rPr>
        <w:t xml:space="preserve"> компании уже </w:t>
      </w:r>
      <w:r w:rsidR="004315C7" w:rsidRPr="0014429E">
        <w:rPr>
          <w:rFonts w:ascii="Times New Roman" w:hAnsi="Times New Roman" w:cs="Times New Roman"/>
          <w:sz w:val="24"/>
          <w:szCs w:val="24"/>
        </w:rPr>
        <w:t>подтвердили участие в выставке</w:t>
      </w:r>
      <w:r w:rsidR="004315C7">
        <w:rPr>
          <w:rFonts w:ascii="Times New Roman" w:hAnsi="Times New Roman" w:cs="Times New Roman"/>
          <w:sz w:val="24"/>
          <w:szCs w:val="24"/>
        </w:rPr>
        <w:t>, в их числе крупные судостроительные и судоремонтные предприятия, производители оборудования, лизинговые и консалтинговые фирмы.</w:t>
      </w:r>
      <w:r w:rsidR="004315C7" w:rsidRPr="0014429E">
        <w:rPr>
          <w:rFonts w:ascii="Times New Roman" w:hAnsi="Times New Roman" w:cs="Times New Roman"/>
          <w:sz w:val="24"/>
          <w:szCs w:val="24"/>
        </w:rPr>
        <w:t xml:space="preserve"> </w:t>
      </w:r>
      <w:r w:rsidR="004315C7">
        <w:rPr>
          <w:rFonts w:ascii="Times New Roman" w:hAnsi="Times New Roman" w:cs="Times New Roman"/>
          <w:sz w:val="24"/>
          <w:szCs w:val="24"/>
        </w:rPr>
        <w:t>Заметна тенденция, что в этом году экспоненты берут более крупные площади, чем в прошлом.</w:t>
      </w:r>
    </w:p>
    <w:p w:rsidR="005469C4" w:rsidRDefault="004315C7" w:rsidP="004315C7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При сотрудничестве с зарубежными партнерами формируется состав зарубежной экспозиции выставки. </w:t>
      </w:r>
      <w:r>
        <w:rPr>
          <w:rFonts w:ascii="Times New Roman" w:hAnsi="Times New Roman" w:cs="Times New Roman"/>
          <w:sz w:val="24"/>
          <w:szCs w:val="24"/>
        </w:rPr>
        <w:t xml:space="preserve">При поддержке </w:t>
      </w:r>
      <w:r w:rsidRPr="00BB27F6">
        <w:rPr>
          <w:rFonts w:ascii="Times New Roman" w:hAnsi="Times New Roman" w:cs="Times New Roman"/>
          <w:sz w:val="24"/>
          <w:szCs w:val="24"/>
        </w:rPr>
        <w:t>Ассоциации немецкой выставочной индустрии AUMA п</w:t>
      </w:r>
      <w:r w:rsidRPr="0014429E">
        <w:rPr>
          <w:rFonts w:ascii="Times New Roman" w:hAnsi="Times New Roman" w:cs="Times New Roman"/>
          <w:sz w:val="24"/>
          <w:szCs w:val="24"/>
        </w:rPr>
        <w:t xml:space="preserve">ланируется самое масштабное присутствие Германии на выставке «НЕВА» в формате национального павильона площадью около 400 кв. м. </w:t>
      </w:r>
    </w:p>
    <w:p w:rsidR="00B62685" w:rsidRDefault="00B62685" w:rsidP="004315C7">
      <w:pPr>
        <w:rPr>
          <w:rFonts w:ascii="Times New Roman" w:hAnsi="Times New Roman" w:cs="Times New Roman"/>
          <w:sz w:val="24"/>
          <w:szCs w:val="24"/>
        </w:rPr>
      </w:pPr>
      <w:r w:rsidRPr="00B62685">
        <w:rPr>
          <w:rFonts w:ascii="Times New Roman" w:hAnsi="Times New Roman" w:cs="Times New Roman"/>
          <w:sz w:val="24"/>
          <w:szCs w:val="24"/>
        </w:rPr>
        <w:t xml:space="preserve">«НЕВА-Интернэшнл», организатор выставки, подписала Соглашение о сотрудничестве с Португальско-Российской торгово-промышленной палатой, что открывает новые возможности для межгосударственного взаимодействия в различных областях, связанных с индустрией судостроения, </w:t>
      </w:r>
      <w:r w:rsidR="00083CD4">
        <w:rPr>
          <w:rFonts w:ascii="Times New Roman" w:hAnsi="Times New Roman" w:cs="Times New Roman"/>
          <w:sz w:val="24"/>
          <w:szCs w:val="24"/>
        </w:rPr>
        <w:t xml:space="preserve">а также для </w:t>
      </w:r>
      <w:r w:rsidRPr="00B62685">
        <w:rPr>
          <w:rFonts w:ascii="Times New Roman" w:hAnsi="Times New Roman" w:cs="Times New Roman"/>
          <w:sz w:val="24"/>
          <w:szCs w:val="24"/>
        </w:rPr>
        <w:t xml:space="preserve">развития новых долгосрочных партнерских связей между представителями </w:t>
      </w:r>
      <w:proofErr w:type="gramStart"/>
      <w:r w:rsidRPr="00B62685">
        <w:rPr>
          <w:rFonts w:ascii="Times New Roman" w:hAnsi="Times New Roman" w:cs="Times New Roman"/>
          <w:sz w:val="24"/>
          <w:szCs w:val="24"/>
        </w:rPr>
        <w:t>бизнес-сообществ</w:t>
      </w:r>
      <w:proofErr w:type="gramEnd"/>
      <w:r w:rsidRPr="00B62685">
        <w:rPr>
          <w:rFonts w:ascii="Times New Roman" w:hAnsi="Times New Roman" w:cs="Times New Roman"/>
          <w:sz w:val="24"/>
          <w:szCs w:val="24"/>
        </w:rPr>
        <w:t xml:space="preserve">, в том числе в рамках участия в совместных </w:t>
      </w:r>
      <w:proofErr w:type="spellStart"/>
      <w:r w:rsidRPr="00B62685"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 w:rsidRPr="00B62685">
        <w:rPr>
          <w:rFonts w:ascii="Times New Roman" w:hAnsi="Times New Roman" w:cs="Times New Roman"/>
          <w:sz w:val="24"/>
          <w:szCs w:val="24"/>
        </w:rPr>
        <w:t>-выставочных мероприятиях.</w:t>
      </w:r>
    </w:p>
    <w:p w:rsidR="004679B3" w:rsidRDefault="004679B3" w:rsidP="004679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с иностранными партнерами </w:t>
      </w:r>
      <w:r w:rsidRPr="004679B3">
        <w:rPr>
          <w:rFonts w:ascii="Times New Roman" w:hAnsi="Times New Roman" w:cs="Times New Roman"/>
          <w:sz w:val="24"/>
          <w:szCs w:val="24"/>
        </w:rPr>
        <w:t>готовится глобальный международный онлайн-саммит, который буде</w:t>
      </w:r>
      <w:r w:rsidR="00E34EA6">
        <w:rPr>
          <w:rFonts w:ascii="Times New Roman" w:hAnsi="Times New Roman" w:cs="Times New Roman"/>
          <w:sz w:val="24"/>
          <w:szCs w:val="24"/>
        </w:rPr>
        <w:t>т</w:t>
      </w:r>
      <w:r w:rsidRPr="004679B3">
        <w:rPr>
          <w:rFonts w:ascii="Times New Roman" w:hAnsi="Times New Roman" w:cs="Times New Roman"/>
          <w:sz w:val="24"/>
          <w:szCs w:val="24"/>
        </w:rPr>
        <w:t xml:space="preserve"> проходить в формате </w:t>
      </w:r>
      <w:proofErr w:type="spellStart"/>
      <w:r w:rsidRPr="004679B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4568F6">
        <w:rPr>
          <w:rFonts w:ascii="Times New Roman" w:hAnsi="Times New Roman" w:cs="Times New Roman"/>
          <w:sz w:val="24"/>
          <w:szCs w:val="24"/>
        </w:rPr>
        <w:t xml:space="preserve"> при участии российских и международных отраслевых ассоциаций, торговых представительств и </w:t>
      </w:r>
      <w:proofErr w:type="gramStart"/>
      <w:r w:rsidR="004568F6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="004568F6">
        <w:rPr>
          <w:rFonts w:ascii="Times New Roman" w:hAnsi="Times New Roman" w:cs="Times New Roman"/>
          <w:sz w:val="24"/>
          <w:szCs w:val="24"/>
        </w:rPr>
        <w:t xml:space="preserve"> для укрепления сотрудничества между странами. </w:t>
      </w:r>
    </w:p>
    <w:p w:rsidR="004315C7" w:rsidRDefault="004315C7" w:rsidP="004315C7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В ответ на многочисленные запросы участников предыдущих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Pr="0014429E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Pr="0014429E">
        <w:rPr>
          <w:rFonts w:ascii="Times New Roman" w:hAnsi="Times New Roman" w:cs="Times New Roman"/>
          <w:sz w:val="24"/>
          <w:szCs w:val="24"/>
        </w:rPr>
        <w:t>«Н</w:t>
      </w:r>
      <w:r>
        <w:rPr>
          <w:rFonts w:ascii="Times New Roman" w:hAnsi="Times New Roman" w:cs="Times New Roman"/>
          <w:sz w:val="24"/>
          <w:szCs w:val="24"/>
        </w:rPr>
        <w:t>ЕВА</w:t>
      </w:r>
      <w:r w:rsidRPr="0014429E">
        <w:rPr>
          <w:rFonts w:ascii="Times New Roman" w:hAnsi="Times New Roman" w:cs="Times New Roman"/>
          <w:sz w:val="24"/>
          <w:szCs w:val="24"/>
        </w:rPr>
        <w:t xml:space="preserve"> 2021» подготовили портфель разнообразных дополнительных опций, которые позволят повысить результативность участи</w:t>
      </w:r>
      <w:r>
        <w:rPr>
          <w:rFonts w:ascii="Times New Roman" w:hAnsi="Times New Roman" w:cs="Times New Roman"/>
          <w:sz w:val="24"/>
          <w:szCs w:val="24"/>
        </w:rPr>
        <w:t xml:space="preserve">я и повысят комфортность работы. Доступна аренда переговорных комнат, предоставляются широкие партнерские возможности и дополнительное продвижение на многотысячную аудиторию выставки и конференции. </w:t>
      </w:r>
    </w:p>
    <w:p w:rsidR="00153C7A" w:rsidRDefault="00153C7A" w:rsidP="00153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частности, статус социально ответственного партнера дает такие преимущества, как размещение публикаций в отраслевых СМИ и социальных сетях, участие в официальных пресс-конференциях «НЕВЫ 2021», упоминание в релизах и официальных отчетах, включение рекламных материалов в пакет участника выставки-конференции, наружная и внутренняя реклама на площадке КВЦ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трансляция видеоролика и пр. </w:t>
      </w:r>
      <w:r w:rsidRPr="00153C7A">
        <w:rPr>
          <w:rFonts w:ascii="Times New Roman" w:hAnsi="Times New Roman" w:cs="Times New Roman"/>
          <w:sz w:val="24"/>
          <w:szCs w:val="24"/>
        </w:rPr>
        <w:t xml:space="preserve">Выбрав данный вид партнерской поддержки, вы </w:t>
      </w:r>
      <w:proofErr w:type="gramStart"/>
      <w:r w:rsidRPr="00153C7A">
        <w:rPr>
          <w:rFonts w:ascii="Times New Roman" w:hAnsi="Times New Roman" w:cs="Times New Roman"/>
          <w:sz w:val="24"/>
          <w:szCs w:val="24"/>
        </w:rPr>
        <w:t>позиционируете свою компанию как социально</w:t>
      </w:r>
      <w:r w:rsidR="007978B0">
        <w:rPr>
          <w:rFonts w:ascii="Times New Roman" w:hAnsi="Times New Roman" w:cs="Times New Roman"/>
          <w:sz w:val="24"/>
          <w:szCs w:val="24"/>
        </w:rPr>
        <w:t xml:space="preserve"> </w:t>
      </w:r>
      <w:r w:rsidRPr="00153C7A">
        <w:rPr>
          <w:rFonts w:ascii="Times New Roman" w:hAnsi="Times New Roman" w:cs="Times New Roman"/>
          <w:sz w:val="24"/>
          <w:szCs w:val="24"/>
        </w:rPr>
        <w:t>ответственную и помогаете</w:t>
      </w:r>
      <w:proofErr w:type="gramEnd"/>
      <w:r w:rsidRPr="00153C7A">
        <w:rPr>
          <w:rFonts w:ascii="Times New Roman" w:hAnsi="Times New Roman" w:cs="Times New Roman"/>
          <w:sz w:val="24"/>
          <w:szCs w:val="24"/>
        </w:rPr>
        <w:t xml:space="preserve"> специалистам, которые хотели бы принять участие в вы</w:t>
      </w:r>
      <w:r w:rsidR="007978B0">
        <w:rPr>
          <w:rFonts w:ascii="Times New Roman" w:hAnsi="Times New Roman" w:cs="Times New Roman"/>
          <w:sz w:val="24"/>
          <w:szCs w:val="24"/>
        </w:rPr>
        <w:t>с</w:t>
      </w:r>
      <w:r w:rsidRPr="00153C7A">
        <w:rPr>
          <w:rFonts w:ascii="Times New Roman" w:hAnsi="Times New Roman" w:cs="Times New Roman"/>
          <w:sz w:val="24"/>
          <w:szCs w:val="24"/>
        </w:rPr>
        <w:t>тавке</w:t>
      </w:r>
      <w:r w:rsidR="007978B0">
        <w:rPr>
          <w:rFonts w:ascii="Times New Roman" w:hAnsi="Times New Roman" w:cs="Times New Roman"/>
          <w:sz w:val="24"/>
          <w:szCs w:val="24"/>
        </w:rPr>
        <w:t>-</w:t>
      </w:r>
      <w:r w:rsidRPr="00153C7A">
        <w:rPr>
          <w:rFonts w:ascii="Times New Roman" w:hAnsi="Times New Roman" w:cs="Times New Roman"/>
          <w:sz w:val="24"/>
          <w:szCs w:val="24"/>
        </w:rPr>
        <w:t>конференции, но не могут оплатить регистрационные взносы: профессорам, уч</w:t>
      </w:r>
      <w:r w:rsidR="007978B0">
        <w:rPr>
          <w:rFonts w:ascii="Times New Roman" w:hAnsi="Times New Roman" w:cs="Times New Roman"/>
          <w:sz w:val="24"/>
          <w:szCs w:val="24"/>
        </w:rPr>
        <w:t>е</w:t>
      </w:r>
      <w:r w:rsidRPr="00153C7A">
        <w:rPr>
          <w:rFonts w:ascii="Times New Roman" w:hAnsi="Times New Roman" w:cs="Times New Roman"/>
          <w:sz w:val="24"/>
          <w:szCs w:val="24"/>
        </w:rPr>
        <w:t>ным</w:t>
      </w:r>
      <w:r w:rsidR="007978B0">
        <w:rPr>
          <w:rFonts w:ascii="Times New Roman" w:hAnsi="Times New Roman" w:cs="Times New Roman"/>
          <w:sz w:val="24"/>
          <w:szCs w:val="24"/>
        </w:rPr>
        <w:t xml:space="preserve">, </w:t>
      </w:r>
      <w:r w:rsidRPr="00153C7A">
        <w:rPr>
          <w:rFonts w:ascii="Times New Roman" w:hAnsi="Times New Roman" w:cs="Times New Roman"/>
          <w:sz w:val="24"/>
          <w:szCs w:val="24"/>
        </w:rPr>
        <w:t>преподавателям, аспирантам и малому инновационному бизнесу.</w:t>
      </w:r>
    </w:p>
    <w:p w:rsidR="00153C7A" w:rsidRDefault="00153C7A" w:rsidP="00153C7A">
      <w:pPr>
        <w:rPr>
          <w:rFonts w:ascii="Times New Roman" w:hAnsi="Times New Roman" w:cs="Times New Roman"/>
          <w:sz w:val="24"/>
          <w:szCs w:val="24"/>
        </w:rPr>
      </w:pPr>
      <w:r w:rsidRPr="00153C7A">
        <w:rPr>
          <w:rFonts w:ascii="Times New Roman" w:hAnsi="Times New Roman" w:cs="Times New Roman"/>
          <w:sz w:val="24"/>
          <w:szCs w:val="24"/>
        </w:rPr>
        <w:lastRenderedPageBreak/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на выбор предлагается статус генерального партнера, партнера </w:t>
      </w:r>
      <w:r w:rsidRPr="00153C7A">
        <w:rPr>
          <w:rFonts w:ascii="Times New Roman" w:hAnsi="Times New Roman" w:cs="Times New Roman"/>
          <w:sz w:val="24"/>
          <w:szCs w:val="24"/>
        </w:rPr>
        <w:t>GR-</w:t>
      </w:r>
      <w:r w:rsidR="007978B0">
        <w:rPr>
          <w:rFonts w:ascii="Times New Roman" w:hAnsi="Times New Roman" w:cs="Times New Roman"/>
          <w:sz w:val="24"/>
          <w:szCs w:val="24"/>
        </w:rPr>
        <w:t>программы, партнера</w:t>
      </w:r>
      <w:r>
        <w:rPr>
          <w:rFonts w:ascii="Times New Roman" w:hAnsi="Times New Roman" w:cs="Times New Roman"/>
          <w:sz w:val="24"/>
          <w:szCs w:val="24"/>
        </w:rPr>
        <w:t xml:space="preserve"> деловой программы и </w:t>
      </w:r>
      <w:r w:rsidR="007978B0">
        <w:rPr>
          <w:rFonts w:ascii="Times New Roman" w:hAnsi="Times New Roman" w:cs="Times New Roman"/>
          <w:sz w:val="24"/>
          <w:szCs w:val="24"/>
        </w:rPr>
        <w:t xml:space="preserve">эксклюзивное </w:t>
      </w:r>
      <w:r>
        <w:rPr>
          <w:rFonts w:ascii="Times New Roman" w:hAnsi="Times New Roman" w:cs="Times New Roman"/>
          <w:sz w:val="24"/>
          <w:szCs w:val="24"/>
        </w:rPr>
        <w:t>партнер</w:t>
      </w:r>
      <w:r w:rsidR="007978B0">
        <w:rPr>
          <w:rFonts w:ascii="Times New Roman" w:hAnsi="Times New Roman" w:cs="Times New Roman"/>
          <w:sz w:val="24"/>
          <w:szCs w:val="24"/>
        </w:rPr>
        <w:t>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68F6" w:rsidRDefault="004568F6" w:rsidP="004568F6">
      <w:pPr>
        <w:rPr>
          <w:rFonts w:ascii="Times New Roman" w:hAnsi="Times New Roman" w:cs="Times New Roman"/>
          <w:sz w:val="24"/>
          <w:szCs w:val="24"/>
        </w:rPr>
      </w:pPr>
      <w:r w:rsidRPr="004568F6">
        <w:rPr>
          <w:rFonts w:ascii="Times New Roman" w:hAnsi="Times New Roman" w:cs="Times New Roman"/>
          <w:sz w:val="24"/>
          <w:szCs w:val="24"/>
        </w:rPr>
        <w:t>Специально для экспонентов выставки разработаны дополнительные рекламные услуги, которые дают возможность привлечь максимум внимания к своей компании и наиболее полно показать свои конкурентные преимущества.</w:t>
      </w:r>
    </w:p>
    <w:p w:rsidR="004568F6" w:rsidRPr="004568F6" w:rsidRDefault="004568F6" w:rsidP="004568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568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Эксклюзивные опции для экспонентов выставки «НЕВА 2021»</w:t>
      </w:r>
    </w:p>
    <w:p w:rsidR="004568F6" w:rsidRPr="008D54AF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4568F6" w:rsidRPr="008D54AF" w:rsidRDefault="004568F6" w:rsidP="004568F6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Размещение рекламы в официальном каталоге и путеводителе выставки</w:t>
      </w:r>
    </w:p>
    <w:p w:rsidR="004568F6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Полноцветный рекламный модуль в каталоге или путеводителе мероприятия выгодно </w:t>
      </w:r>
      <w:proofErr w:type="gramStart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отличается от черно-белого рубрикатора участников и поможет</w:t>
      </w:r>
      <w:proofErr w:type="gramEnd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яркой и индивидуальной форме проинформировать будущих заказчиков о продукции и услугах компании. Также предоставляется услуга изготовления </w:t>
      </w:r>
      <w:proofErr w:type="gramStart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дизайн-макета</w:t>
      </w:r>
      <w:proofErr w:type="gramEnd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568F6" w:rsidRPr="008D54AF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68F6" w:rsidRPr="008D54AF" w:rsidRDefault="004568F6" w:rsidP="004568F6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Трансляция звукового ролика на территории выставки</w:t>
      </w:r>
    </w:p>
    <w:p w:rsidR="004568F6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Ваше объявление или рекламное сообщение услышат все посетители Пассажа КВЦ «</w:t>
      </w:r>
      <w:proofErr w:type="spellStart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Экспофорум</w:t>
      </w:r>
      <w:proofErr w:type="spellEnd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». </w:t>
      </w:r>
    </w:p>
    <w:p w:rsidR="004568F6" w:rsidRPr="008D54AF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68F6" w:rsidRPr="008D54AF" w:rsidRDefault="004568F6" w:rsidP="004568F6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Трансляция видеоролика на территории выставки </w:t>
      </w:r>
    </w:p>
    <w:p w:rsidR="004568F6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Мониторы располагаются в Пассаже, над стойками регистрации. Возможно размещение видеоролика или фотографий. Предоставляется услуга </w:t>
      </w:r>
      <w:bookmarkStart w:id="1" w:name="_Hlk32586888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производства видеороликов и презентационных фильмов о компании, в том числе с использованием 2Д и 3Д-графики.</w:t>
      </w:r>
      <w:bookmarkEnd w:id="1"/>
    </w:p>
    <w:p w:rsidR="004568F6" w:rsidRPr="008D54AF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68F6" w:rsidRPr="008D54AF" w:rsidRDefault="004568F6" w:rsidP="004568F6">
      <w:pPr>
        <w:pStyle w:val="a7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Размещение наружной рекламы </w:t>
      </w:r>
    </w:p>
    <w:p w:rsidR="004568F6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 можете заказать баннер на фасадных рамках Пассажа, </w:t>
      </w:r>
      <w:proofErr w:type="spellStart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брендирование</w:t>
      </w:r>
      <w:proofErr w:type="spellEnd"/>
      <w:r w:rsidRPr="008D54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арках при входе в павильон, рекламу на входной группе Пассажа, на внутренних фасадных рамках над проходом или на входных группах, напольные наклейки.</w:t>
      </w:r>
    </w:p>
    <w:p w:rsidR="004568F6" w:rsidRPr="008D54AF" w:rsidRDefault="004568F6" w:rsidP="004568F6">
      <w:pPr>
        <w:pStyle w:val="a7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568F6" w:rsidRPr="0014429E" w:rsidRDefault="004568F6" w:rsidP="00153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пандемии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«НЕВА» будет проходить с соблюдением всех санитарных мер. Компания «НЕВА-Интернэшнл» имеет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специальный</w:t>
      </w:r>
      <w:proofErr w:type="gramEnd"/>
      <w:r w:rsidRPr="006F1A0F">
        <w:rPr>
          <w:rFonts w:ascii="Times New Roman" w:hAnsi="Times New Roman" w:cs="Times New Roman"/>
          <w:sz w:val="24"/>
          <w:szCs w:val="24"/>
        </w:rPr>
        <w:t xml:space="preserve"> QR-код, подтверждающий безопасность и соблюдение </w:t>
      </w:r>
      <w:r>
        <w:rPr>
          <w:rFonts w:ascii="Times New Roman" w:hAnsi="Times New Roman" w:cs="Times New Roman"/>
          <w:sz w:val="24"/>
          <w:szCs w:val="24"/>
        </w:rPr>
        <w:t>рекомендаций</w:t>
      </w:r>
      <w:r w:rsidRPr="006F1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1A0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F1A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15C7" w:rsidRPr="0014429E" w:rsidRDefault="004315C7" w:rsidP="004315C7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>Место проведения: СПб, Петербургское ш., 64/1, КВЦ «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 xml:space="preserve">», пав. F, G, H </w:t>
      </w:r>
    </w:p>
    <w:p w:rsidR="004315C7" w:rsidRPr="0014429E" w:rsidRDefault="004315C7" w:rsidP="004315C7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Организаторы: ООО «НЕВА-Интернэшнл», </w:t>
      </w:r>
    </w:p>
    <w:p w:rsidR="004315C7" w:rsidRPr="0014429E" w:rsidRDefault="004315C7" w:rsidP="004315C7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>Устроитель: ООО «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Экспофорум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>-Интернэшнл»</w:t>
      </w:r>
    </w:p>
    <w:p w:rsidR="00B62685" w:rsidRDefault="00B62685">
      <w:pPr>
        <w:rPr>
          <w:rFonts w:ascii="Times New Roman" w:hAnsi="Times New Roman" w:cs="Times New Roman"/>
          <w:b/>
          <w:sz w:val="24"/>
          <w:szCs w:val="24"/>
        </w:rPr>
      </w:pPr>
    </w:p>
    <w:p w:rsidR="004315C7" w:rsidRPr="005469C4" w:rsidRDefault="005469C4">
      <w:pPr>
        <w:rPr>
          <w:rFonts w:ascii="Times New Roman" w:hAnsi="Times New Roman" w:cs="Times New Roman"/>
          <w:b/>
          <w:sz w:val="24"/>
          <w:szCs w:val="24"/>
        </w:rPr>
      </w:pPr>
      <w:r w:rsidRPr="005469C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0E15DD" w:rsidRDefault="005469C4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Выставка и конференция «НЕВА» </w:t>
      </w:r>
      <w:proofErr w:type="gramStart"/>
      <w:r w:rsidRPr="0014429E">
        <w:rPr>
          <w:rFonts w:ascii="Times New Roman" w:hAnsi="Times New Roman" w:cs="Times New Roman"/>
          <w:sz w:val="24"/>
          <w:szCs w:val="24"/>
        </w:rPr>
        <w:t>основана в 1990 году по совместному Распоряжению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Минсудпрома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Минморфлота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СССР</w:t>
      </w:r>
      <w:r w:rsidRPr="0014429E">
        <w:rPr>
          <w:rFonts w:ascii="Times New Roman" w:hAnsi="Times New Roman" w:cs="Times New Roman"/>
          <w:sz w:val="24"/>
          <w:szCs w:val="24"/>
        </w:rPr>
        <w:t xml:space="preserve"> и непрерывно проводится</w:t>
      </w:r>
      <w:proofErr w:type="gramEnd"/>
      <w:r w:rsidRPr="0014429E">
        <w:rPr>
          <w:rFonts w:ascii="Times New Roman" w:hAnsi="Times New Roman" w:cs="Times New Roman"/>
          <w:sz w:val="24"/>
          <w:szCs w:val="24"/>
        </w:rPr>
        <w:t xml:space="preserve"> с 1991 года. В 2013 году вышло Распоряжение Правительства Российской Федерации № 1910-р от 21 октября 2013 </w:t>
      </w:r>
      <w:r>
        <w:rPr>
          <w:rFonts w:ascii="Times New Roman" w:hAnsi="Times New Roman" w:cs="Times New Roman"/>
          <w:sz w:val="24"/>
          <w:szCs w:val="24"/>
        </w:rPr>
        <w:lastRenderedPageBreak/>
        <w:t>г. о проведении выставки «НЕВА». В настоящее время это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 крупнейш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 гражданск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 судостроительн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 выставк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 в Восточной Европе и на вс</w:t>
      </w:r>
      <w:r w:rsidR="000E15DD">
        <w:rPr>
          <w:rFonts w:ascii="Times New Roman" w:hAnsi="Times New Roman" w:cs="Times New Roman"/>
          <w:sz w:val="24"/>
          <w:szCs w:val="24"/>
        </w:rPr>
        <w:t>е</w:t>
      </w:r>
      <w:r w:rsidR="0014429E" w:rsidRPr="0014429E">
        <w:rPr>
          <w:rFonts w:ascii="Times New Roman" w:hAnsi="Times New Roman" w:cs="Times New Roman"/>
          <w:sz w:val="24"/>
          <w:szCs w:val="24"/>
        </w:rPr>
        <w:t>м постсоветском пространстве</w:t>
      </w:r>
      <w:r>
        <w:rPr>
          <w:rFonts w:ascii="Times New Roman" w:hAnsi="Times New Roman" w:cs="Times New Roman"/>
          <w:sz w:val="24"/>
          <w:szCs w:val="24"/>
        </w:rPr>
        <w:t>, а также пе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рвая в России выставка, входящая в </w:t>
      </w:r>
      <w:r w:rsidR="00BB27F6">
        <w:rPr>
          <w:rFonts w:ascii="Times New Roman" w:hAnsi="Times New Roman" w:cs="Times New Roman"/>
          <w:sz w:val="24"/>
          <w:szCs w:val="24"/>
        </w:rPr>
        <w:t>топ-10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рупнейших мировых выставок в </w:t>
      </w:r>
      <w:r w:rsidR="0014429E" w:rsidRPr="0014429E">
        <w:rPr>
          <w:rFonts w:ascii="Times New Roman" w:hAnsi="Times New Roman" w:cs="Times New Roman"/>
          <w:sz w:val="24"/>
          <w:szCs w:val="24"/>
        </w:rPr>
        <w:t>отрасли</w:t>
      </w:r>
      <w:r>
        <w:rPr>
          <w:rFonts w:ascii="Times New Roman" w:hAnsi="Times New Roman" w:cs="Times New Roman"/>
          <w:sz w:val="24"/>
          <w:szCs w:val="24"/>
        </w:rPr>
        <w:t xml:space="preserve"> судостроения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69C4" w:rsidRDefault="005469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«НЕВА</w:t>
      </w:r>
      <w:r w:rsidR="0014429E" w:rsidRPr="001442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стала </w:t>
      </w:r>
      <w:r w:rsidR="0014429E" w:rsidRPr="0014429E">
        <w:rPr>
          <w:rFonts w:ascii="Times New Roman" w:hAnsi="Times New Roman" w:cs="Times New Roman"/>
          <w:sz w:val="24"/>
          <w:szCs w:val="24"/>
        </w:rPr>
        <w:t>общепризнанной международной площадкой для делового сотрудничества и экспертного диалога специалистов сферы производства гражданских судов различного назначения, создания морских технических сре</w:t>
      </w:r>
      <w:proofErr w:type="gramStart"/>
      <w:r w:rsidR="0014429E" w:rsidRPr="0014429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14429E" w:rsidRPr="0014429E">
        <w:rPr>
          <w:rFonts w:ascii="Times New Roman" w:hAnsi="Times New Roman" w:cs="Times New Roman"/>
          <w:sz w:val="24"/>
          <w:szCs w:val="24"/>
        </w:rPr>
        <w:t xml:space="preserve">я освоения океана и его шельфа, включая Арктическую зону и Северный морской путь, развития судоходства на внутренних водных путях, модернизации рыбопромыслового и специализированного флота, обновления парка портовой техники.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По оценке Министерства </w:t>
      </w:r>
      <w:r w:rsidR="00BB27F6">
        <w:rPr>
          <w:rFonts w:ascii="Times New Roman" w:hAnsi="Times New Roman" w:cs="Times New Roman"/>
          <w:sz w:val="24"/>
          <w:szCs w:val="24"/>
        </w:rPr>
        <w:t>т</w:t>
      </w:r>
      <w:r w:rsidRPr="0014429E">
        <w:rPr>
          <w:rFonts w:ascii="Times New Roman" w:hAnsi="Times New Roman" w:cs="Times New Roman"/>
          <w:sz w:val="24"/>
          <w:szCs w:val="24"/>
        </w:rPr>
        <w:t>ранспорта Росси</w:t>
      </w:r>
      <w:r w:rsidR="00BB27F6">
        <w:rPr>
          <w:rFonts w:ascii="Times New Roman" w:hAnsi="Times New Roman" w:cs="Times New Roman"/>
          <w:sz w:val="24"/>
          <w:szCs w:val="24"/>
        </w:rPr>
        <w:t xml:space="preserve">и, </w:t>
      </w:r>
      <w:r w:rsidRPr="0014429E">
        <w:rPr>
          <w:rFonts w:ascii="Times New Roman" w:hAnsi="Times New Roman" w:cs="Times New Roman"/>
          <w:sz w:val="24"/>
          <w:szCs w:val="24"/>
        </w:rPr>
        <w:t xml:space="preserve">наиболее крупной и значительной в современной истории </w:t>
      </w:r>
      <w:r w:rsidR="003F0DFA">
        <w:rPr>
          <w:rFonts w:ascii="Times New Roman" w:hAnsi="Times New Roman" w:cs="Times New Roman"/>
          <w:sz w:val="24"/>
          <w:szCs w:val="24"/>
        </w:rPr>
        <w:t xml:space="preserve">проведения выставки стала «НЕВА </w:t>
      </w:r>
      <w:r w:rsidRPr="0014429E">
        <w:rPr>
          <w:rFonts w:ascii="Times New Roman" w:hAnsi="Times New Roman" w:cs="Times New Roman"/>
          <w:sz w:val="24"/>
          <w:szCs w:val="24"/>
        </w:rPr>
        <w:t>2019»</w:t>
      </w:r>
      <w:r w:rsidR="005469C4">
        <w:rPr>
          <w:rFonts w:ascii="Times New Roman" w:hAnsi="Times New Roman" w:cs="Times New Roman"/>
          <w:sz w:val="24"/>
          <w:szCs w:val="24"/>
        </w:rPr>
        <w:t>:</w:t>
      </w:r>
      <w:r w:rsidRPr="0014429E">
        <w:rPr>
          <w:rFonts w:ascii="Times New Roman" w:hAnsi="Times New Roman" w:cs="Times New Roman"/>
          <w:sz w:val="24"/>
          <w:szCs w:val="24"/>
        </w:rPr>
        <w:t xml:space="preserve"> было собрано рекордное за все годы количество экспонентов, число которых достигло 654 компаний, 243 из которых – иностранные и 411 </w:t>
      </w:r>
      <w:r w:rsidR="00BB27F6">
        <w:rPr>
          <w:rFonts w:ascii="Times New Roman" w:hAnsi="Times New Roman" w:cs="Times New Roman"/>
          <w:sz w:val="24"/>
          <w:szCs w:val="24"/>
        </w:rPr>
        <w:t xml:space="preserve">– </w:t>
      </w:r>
      <w:r w:rsidRPr="0014429E">
        <w:rPr>
          <w:rFonts w:ascii="Times New Roman" w:hAnsi="Times New Roman" w:cs="Times New Roman"/>
          <w:sz w:val="24"/>
          <w:szCs w:val="24"/>
        </w:rPr>
        <w:t xml:space="preserve">российские. За четыре дня работы экспозицию и мероприятия деловой программы, включающие 36 тематических сессий, посетили более 24 000 специалистов. Общая площадь выставочных площадей превысила 30 000 кв. м, из них на 4000 кв. м были представлены иностранные компании отрасли. </w:t>
      </w:r>
      <w:proofErr w:type="gramStart"/>
      <w:r w:rsidRPr="0014429E">
        <w:rPr>
          <w:rFonts w:ascii="Times New Roman" w:hAnsi="Times New Roman" w:cs="Times New Roman"/>
          <w:sz w:val="24"/>
          <w:szCs w:val="24"/>
        </w:rPr>
        <w:t>В целом в выставке приняли участие представители более 600</w:t>
      </w:r>
      <w:r w:rsidR="00BB27F6">
        <w:rPr>
          <w:rFonts w:ascii="Times New Roman" w:hAnsi="Times New Roman" w:cs="Times New Roman"/>
          <w:sz w:val="24"/>
          <w:szCs w:val="24"/>
        </w:rPr>
        <w:t xml:space="preserve"> компаний из 29 стран, включая </w:t>
      </w:r>
      <w:r w:rsidRPr="0014429E">
        <w:rPr>
          <w:rFonts w:ascii="Times New Roman" w:hAnsi="Times New Roman" w:cs="Times New Roman"/>
          <w:sz w:val="24"/>
          <w:szCs w:val="24"/>
        </w:rPr>
        <w:t>Великобританию, Германию, Грецию, Данию Голландию, Исландию, Испанию, Италию, Канаду, Китай, Кипр, Норвегию</w:t>
      </w:r>
      <w:r w:rsidR="00BB27F6">
        <w:rPr>
          <w:rFonts w:ascii="Times New Roman" w:hAnsi="Times New Roman" w:cs="Times New Roman"/>
          <w:sz w:val="24"/>
          <w:szCs w:val="24"/>
        </w:rPr>
        <w:t>, Польшу, Португалию, Республику Беларусь, Республику</w:t>
      </w:r>
      <w:r w:rsidRPr="0014429E">
        <w:rPr>
          <w:rFonts w:ascii="Times New Roman" w:hAnsi="Times New Roman" w:cs="Times New Roman"/>
          <w:sz w:val="24"/>
          <w:szCs w:val="24"/>
        </w:rPr>
        <w:t xml:space="preserve"> Корею, Сенегал, страны Балтии, Турцию, Швецию, Финляндию, Францию, Японию. </w:t>
      </w:r>
      <w:proofErr w:type="gramEnd"/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На площадке были сформированы национальные павильоны Норвегии, Дании, Нидерландов, компактно представлены компании Турции и Кореи. Регионы России представляли компании Севастополя, Татарстана, Дальнего Востока и Приморья. По информации Министра федеральной земли Мекленбург-Передняя Померания 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Кристиана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Пегеля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>, немецкий регион представляли 15 предприятий и организаций, которые на протяжении всего периода работы выставки были заняты переговорами. «Переговоры были важны, интенсивны, и это показывает, что судостроительное машиностроение и поставщики этих предприятий, как в России, так и в Мекленбурге</w:t>
      </w:r>
      <w:r w:rsidR="00BB27F6">
        <w:rPr>
          <w:rFonts w:ascii="Times New Roman" w:hAnsi="Times New Roman" w:cs="Times New Roman"/>
          <w:sz w:val="24"/>
          <w:szCs w:val="24"/>
        </w:rPr>
        <w:t xml:space="preserve"> </w:t>
      </w:r>
      <w:r w:rsidRPr="0014429E">
        <w:rPr>
          <w:rFonts w:ascii="Times New Roman" w:hAnsi="Times New Roman" w:cs="Times New Roman"/>
          <w:sz w:val="24"/>
          <w:szCs w:val="24"/>
        </w:rPr>
        <w:t xml:space="preserve">Передней Померании, говорят на одном языке – и это язык экономического успеха», </w:t>
      </w:r>
      <w:r w:rsidR="00BB27F6">
        <w:rPr>
          <w:rFonts w:ascii="Times New Roman" w:hAnsi="Times New Roman" w:cs="Times New Roman"/>
          <w:sz w:val="24"/>
          <w:szCs w:val="24"/>
        </w:rPr>
        <w:t xml:space="preserve">– </w:t>
      </w:r>
      <w:r w:rsidRPr="0014429E">
        <w:rPr>
          <w:rFonts w:ascii="Times New Roman" w:hAnsi="Times New Roman" w:cs="Times New Roman"/>
          <w:sz w:val="24"/>
          <w:szCs w:val="24"/>
        </w:rPr>
        <w:t xml:space="preserve">отметил г-н 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Пегель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>Экспоненты выставки представили достижения судостроительной промышленности, проектирования и инжиниринга, передовые технологии и оборудование для судостроения и эксплуатации судов, освоения и добычи минерально-сырьевых ресурсов океана и шельфа.</w:t>
      </w:r>
      <w:r w:rsidR="00BB27F6">
        <w:rPr>
          <w:rFonts w:ascii="Times New Roman" w:hAnsi="Times New Roman" w:cs="Times New Roman"/>
          <w:sz w:val="24"/>
          <w:szCs w:val="24"/>
        </w:rPr>
        <w:t xml:space="preserve"> Среди участников юбилейной 15-</w:t>
      </w:r>
      <w:r w:rsidRPr="0014429E">
        <w:rPr>
          <w:rFonts w:ascii="Times New Roman" w:hAnsi="Times New Roman" w:cs="Times New Roman"/>
          <w:sz w:val="24"/>
          <w:szCs w:val="24"/>
        </w:rPr>
        <w:t xml:space="preserve">й выставки «НЕВА 2019» </w:t>
      </w:r>
      <w:r w:rsidR="00BB27F6">
        <w:rPr>
          <w:rFonts w:ascii="Times New Roman" w:hAnsi="Times New Roman" w:cs="Times New Roman"/>
          <w:sz w:val="24"/>
          <w:szCs w:val="24"/>
        </w:rPr>
        <w:t xml:space="preserve">– </w:t>
      </w:r>
      <w:r w:rsidRPr="0014429E">
        <w:rPr>
          <w:rFonts w:ascii="Times New Roman" w:hAnsi="Times New Roman" w:cs="Times New Roman"/>
          <w:sz w:val="24"/>
          <w:szCs w:val="24"/>
        </w:rPr>
        <w:t>ведущие российские судостроительные компании, проектные институты, поставщики судового оборудования и судоходные компании: ОСК, «Адмиралтейские верфи», «ЦКБ «Лазурит», Крыловский государственный научный центр, «Морские навигационные системы», ВНИИ «Прогресс», ЦТСС, МТ-Групп, «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Севкабель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>», МСС, «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Транзас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 xml:space="preserve">» и многие другие.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lastRenderedPageBreak/>
        <w:t xml:space="preserve">Цели выставки:  </w:t>
      </w:r>
    </w:p>
    <w:p w:rsidR="000E15DD" w:rsidRDefault="00BB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429E" w:rsidRPr="0014429E">
        <w:rPr>
          <w:rFonts w:ascii="Times New Roman" w:hAnsi="Times New Roman" w:cs="Times New Roman"/>
          <w:sz w:val="24"/>
          <w:szCs w:val="24"/>
        </w:rPr>
        <w:t>Представление широкого спектра достижений морской индустрии. Демонстрация перспектив в области разработки, производства, поставки, обслуживания, ремонта и модернизации морской и речной техники гражданского назначения, содейств</w:t>
      </w:r>
      <w:r>
        <w:rPr>
          <w:rFonts w:ascii="Times New Roman" w:hAnsi="Times New Roman" w:cs="Times New Roman"/>
          <w:sz w:val="24"/>
          <w:szCs w:val="24"/>
        </w:rPr>
        <w:t>ие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4429E" w:rsidRPr="0014429E">
        <w:rPr>
          <w:rFonts w:ascii="Times New Roman" w:hAnsi="Times New Roman" w:cs="Times New Roman"/>
          <w:sz w:val="24"/>
          <w:szCs w:val="24"/>
        </w:rPr>
        <w:t>международному</w:t>
      </w:r>
      <w:proofErr w:type="gramEnd"/>
      <w:r w:rsidR="0014429E" w:rsidRPr="0014429E">
        <w:rPr>
          <w:rFonts w:ascii="Times New Roman" w:hAnsi="Times New Roman" w:cs="Times New Roman"/>
          <w:sz w:val="24"/>
          <w:szCs w:val="24"/>
        </w:rPr>
        <w:t xml:space="preserve"> трансферу технологий и производственной локализации продукции судостроения, производства судового и портового оборудования и систем. </w:t>
      </w:r>
    </w:p>
    <w:p w:rsidR="000E15DD" w:rsidRDefault="00BB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Презентация инновационных проектов в области развития судостроительной промышленности, внедрения новых технологий в производство судов гражданского назначения и морской техники, а также в области модернизации портов и совершенствования безопасности и судоходства. </w:t>
      </w:r>
    </w:p>
    <w:p w:rsidR="000E15DD" w:rsidRDefault="00BB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Содействие интеграции в судостроении между региональными судостроительными и отраслевыми промышленными кластерами для повышения их конкурентоспособности. </w:t>
      </w:r>
    </w:p>
    <w:p w:rsidR="000E15DD" w:rsidRDefault="00BB27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4429E" w:rsidRPr="0014429E">
        <w:rPr>
          <w:rFonts w:ascii="Times New Roman" w:hAnsi="Times New Roman" w:cs="Times New Roman"/>
          <w:sz w:val="24"/>
          <w:szCs w:val="24"/>
        </w:rPr>
        <w:t xml:space="preserve">Создание эффективной площадки для налаживания новых деловых связей и партнерства, стимулирование построения межрегиональных и транснациональных производственных цепочек для долговременного и плодотворного сотрудничества.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Ключевые направления: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Судостроительная промышленность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Проектирование и инжиниринг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Судовое оборудование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Технологии и оборудование для судостроения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Двигательные установки, генераторы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Оборудование для эксплуатации судов, освоения и добычи минерально-сырьевых ресурсов океана и шельфа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Порты и портовые технологии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Системы обработки грузов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Электротехника и электроника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Материалы и компоненты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Навигационные системы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Безопасность в мореплавании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29E">
        <w:rPr>
          <w:rFonts w:ascii="Times New Roman" w:hAnsi="Times New Roman" w:cs="Times New Roman"/>
          <w:sz w:val="24"/>
          <w:szCs w:val="24"/>
        </w:rPr>
        <w:t>Судовладение</w:t>
      </w:r>
      <w:proofErr w:type="spellEnd"/>
      <w:r w:rsidRPr="0014429E">
        <w:rPr>
          <w:rFonts w:ascii="Times New Roman" w:hAnsi="Times New Roman" w:cs="Times New Roman"/>
          <w:sz w:val="24"/>
          <w:szCs w:val="24"/>
        </w:rPr>
        <w:t xml:space="preserve">, брокерская деятельность, фрахтование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Банковское обслуживание, лизинг, страхование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t xml:space="preserve">Аудитория выставки: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Количество посетителей</w:t>
      </w:r>
      <w:r w:rsidR="000E15DD">
        <w:rPr>
          <w:rFonts w:ascii="Times New Roman" w:hAnsi="Times New Roman" w:cs="Times New Roman"/>
          <w:sz w:val="24"/>
          <w:szCs w:val="24"/>
        </w:rPr>
        <w:t xml:space="preserve"> – </w:t>
      </w:r>
      <w:r w:rsidRPr="0014429E">
        <w:rPr>
          <w:rFonts w:ascii="Times New Roman" w:hAnsi="Times New Roman" w:cs="Times New Roman"/>
          <w:sz w:val="24"/>
          <w:szCs w:val="24"/>
        </w:rPr>
        <w:t>25 000 человек</w:t>
      </w:r>
      <w:r w:rsidR="00F55951">
        <w:rPr>
          <w:rFonts w:ascii="Times New Roman" w:hAnsi="Times New Roman" w:cs="Times New Roman"/>
          <w:sz w:val="24"/>
          <w:szCs w:val="24"/>
        </w:rPr>
        <w:t xml:space="preserve"> (п</w:t>
      </w:r>
      <w:r w:rsidRPr="0014429E">
        <w:rPr>
          <w:rFonts w:ascii="Times New Roman" w:hAnsi="Times New Roman" w:cs="Times New Roman"/>
          <w:sz w:val="24"/>
          <w:szCs w:val="24"/>
        </w:rPr>
        <w:t>о данным 2019 года</w:t>
      </w:r>
      <w:r w:rsidR="00F55951">
        <w:rPr>
          <w:rFonts w:ascii="Times New Roman" w:hAnsi="Times New Roman" w:cs="Times New Roman"/>
          <w:sz w:val="24"/>
          <w:szCs w:val="24"/>
        </w:rPr>
        <w:t>)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Более 600 экспонентов со всего мира</w:t>
      </w:r>
      <w:r w:rsidR="00F55951">
        <w:rPr>
          <w:rFonts w:ascii="Times New Roman" w:hAnsi="Times New Roman" w:cs="Times New Roman"/>
          <w:sz w:val="24"/>
          <w:szCs w:val="24"/>
        </w:rPr>
        <w:t xml:space="preserve"> на территории 30 000 кв. м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Федеральные и региональные органы власти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Руководители регионов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Региональные </w:t>
      </w:r>
      <w:r w:rsidR="00BB27F6">
        <w:rPr>
          <w:rFonts w:ascii="Times New Roman" w:hAnsi="Times New Roman" w:cs="Times New Roman"/>
          <w:sz w:val="24"/>
          <w:szCs w:val="24"/>
        </w:rPr>
        <w:t>к</w:t>
      </w:r>
      <w:r w:rsidRPr="0014429E">
        <w:rPr>
          <w:rFonts w:ascii="Times New Roman" w:hAnsi="Times New Roman" w:cs="Times New Roman"/>
          <w:sz w:val="24"/>
          <w:szCs w:val="24"/>
        </w:rPr>
        <w:t xml:space="preserve">омитеты и транспортные ведомства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Представители международных и российских отраслевых </w:t>
      </w:r>
      <w:r w:rsidR="00BB27F6">
        <w:rPr>
          <w:rFonts w:ascii="Times New Roman" w:hAnsi="Times New Roman" w:cs="Times New Roman"/>
          <w:sz w:val="24"/>
          <w:szCs w:val="24"/>
        </w:rPr>
        <w:t>а</w:t>
      </w:r>
      <w:r w:rsidRPr="0014429E">
        <w:rPr>
          <w:rFonts w:ascii="Times New Roman" w:hAnsi="Times New Roman" w:cs="Times New Roman"/>
          <w:sz w:val="24"/>
          <w:szCs w:val="24"/>
        </w:rPr>
        <w:t xml:space="preserve">ссоциаций и некоммерческих организаций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Руководители и </w:t>
      </w:r>
      <w:proofErr w:type="gramStart"/>
      <w:r w:rsidRPr="0014429E">
        <w:rPr>
          <w:rFonts w:ascii="Times New Roman" w:hAnsi="Times New Roman" w:cs="Times New Roman"/>
          <w:sz w:val="24"/>
          <w:szCs w:val="24"/>
        </w:rPr>
        <w:t>топ-менеджеры</w:t>
      </w:r>
      <w:proofErr w:type="gramEnd"/>
      <w:r w:rsidRPr="0014429E">
        <w:rPr>
          <w:rFonts w:ascii="Times New Roman" w:hAnsi="Times New Roman" w:cs="Times New Roman"/>
          <w:sz w:val="24"/>
          <w:szCs w:val="24"/>
        </w:rPr>
        <w:t xml:space="preserve"> ведущих отраслевых рос</w:t>
      </w:r>
      <w:r w:rsidR="00F55951">
        <w:rPr>
          <w:rFonts w:ascii="Times New Roman" w:hAnsi="Times New Roman" w:cs="Times New Roman"/>
          <w:sz w:val="24"/>
          <w:szCs w:val="24"/>
        </w:rPr>
        <w:t>сийских и зарубежных корпораций</w:t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429E">
        <w:rPr>
          <w:rFonts w:ascii="Times New Roman" w:hAnsi="Times New Roman" w:cs="Times New Roman"/>
          <w:sz w:val="24"/>
          <w:szCs w:val="24"/>
        </w:rPr>
        <w:t xml:space="preserve">Предприниматели и </w:t>
      </w:r>
      <w:r w:rsidR="00BB27F6">
        <w:rPr>
          <w:rFonts w:ascii="Times New Roman" w:hAnsi="Times New Roman" w:cs="Times New Roman"/>
          <w:sz w:val="24"/>
          <w:szCs w:val="24"/>
        </w:rPr>
        <w:t>бизнесмены из 36 стран, включая</w:t>
      </w:r>
      <w:r w:rsidRPr="0014429E">
        <w:rPr>
          <w:rFonts w:ascii="Times New Roman" w:hAnsi="Times New Roman" w:cs="Times New Roman"/>
          <w:sz w:val="24"/>
          <w:szCs w:val="24"/>
        </w:rPr>
        <w:t xml:space="preserve"> Россию, Беларусь, Казахстан, Азербайджан, Украину, Германию, Австрию, Францию, Бельгию, Голландию, Данию, Норвегию, Швецию, Финляндию, Великобританию, Швейцарию, Испанию, Италию, Исландию, Польшу, Португалию, Грецию, Хорватию, Эстонию, Латвию, Литву, Турцию, Китай, Индию, Южную Корею, Сингапур, Гонконг, Объединённые Арабские Э</w:t>
      </w:r>
      <w:r w:rsidR="00BB27F6">
        <w:rPr>
          <w:rFonts w:ascii="Times New Roman" w:hAnsi="Times New Roman" w:cs="Times New Roman"/>
          <w:sz w:val="24"/>
          <w:szCs w:val="24"/>
        </w:rPr>
        <w:t>мираты, Либерию, Австралию, США</w:t>
      </w:r>
      <w:r w:rsidRPr="0014429E">
        <w:rPr>
          <w:rFonts w:ascii="Times New Roman" w:hAnsi="Times New Roman" w:cs="Times New Roman"/>
          <w:sz w:val="24"/>
          <w:szCs w:val="24"/>
        </w:rPr>
        <w:t xml:space="preserve"> и др. </w:t>
      </w:r>
      <w:proofErr w:type="gramEnd"/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Юристы и аналитики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Сотрудники государственных научно-исследовательских учреждений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Студенты государственных вузов </w:t>
      </w:r>
    </w:p>
    <w:p w:rsidR="000E15DD" w:rsidRDefault="0014429E">
      <w:pPr>
        <w:rPr>
          <w:rFonts w:ascii="Times New Roman" w:hAnsi="Times New Roman" w:cs="Times New Roman"/>
          <w:sz w:val="24"/>
          <w:szCs w:val="24"/>
        </w:rPr>
      </w:pPr>
      <w:r w:rsidRPr="0014429E">
        <w:rPr>
          <w:rFonts w:ascii="Times New Roman" w:hAnsi="Times New Roman" w:cs="Times New Roman"/>
          <w:sz w:val="24"/>
          <w:szCs w:val="24"/>
        </w:rPr>
        <w:sym w:font="Symbol" w:char="F0B7"/>
      </w:r>
      <w:r w:rsidRPr="0014429E">
        <w:rPr>
          <w:rFonts w:ascii="Times New Roman" w:hAnsi="Times New Roman" w:cs="Times New Roman"/>
          <w:sz w:val="24"/>
          <w:szCs w:val="24"/>
        </w:rPr>
        <w:t xml:space="preserve"> Деловая и отраслевая пресса </w:t>
      </w:r>
    </w:p>
    <w:p w:rsidR="0014429E" w:rsidRPr="0014429E" w:rsidRDefault="0014429E">
      <w:pPr>
        <w:rPr>
          <w:rFonts w:ascii="Times New Roman" w:hAnsi="Times New Roman" w:cs="Times New Roman"/>
          <w:sz w:val="24"/>
          <w:szCs w:val="24"/>
        </w:rPr>
      </w:pPr>
    </w:p>
    <w:sectPr w:rsidR="0014429E" w:rsidRPr="0014429E" w:rsidSect="001711C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05C" w:rsidRDefault="00B3405C" w:rsidP="001711C7">
      <w:pPr>
        <w:spacing w:after="0" w:line="240" w:lineRule="auto"/>
      </w:pPr>
      <w:r>
        <w:separator/>
      </w:r>
    </w:p>
  </w:endnote>
  <w:endnote w:type="continuationSeparator" w:id="0">
    <w:p w:rsidR="00B3405C" w:rsidRDefault="00B3405C" w:rsidP="0017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05C" w:rsidRDefault="00B3405C" w:rsidP="001711C7">
      <w:pPr>
        <w:spacing w:after="0" w:line="240" w:lineRule="auto"/>
      </w:pPr>
      <w:r>
        <w:separator/>
      </w:r>
    </w:p>
  </w:footnote>
  <w:footnote w:type="continuationSeparator" w:id="0">
    <w:p w:rsidR="00B3405C" w:rsidRDefault="00B3405C" w:rsidP="0017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C7" w:rsidRDefault="001711C7" w:rsidP="001711C7">
    <w:pPr>
      <w:pStyle w:val="a8"/>
      <w:jc w:val="center"/>
    </w:pPr>
    <w:r>
      <w:rPr>
        <w:noProof/>
        <w:lang w:eastAsia="ru-RU"/>
      </w:rPr>
      <w:drawing>
        <wp:inline distT="0" distB="0" distL="0" distR="0" wp14:anchorId="05B23A16" wp14:editId="216B1F2F">
          <wp:extent cx="5075667" cy="932213"/>
          <wp:effectExtent l="0" t="0" r="0" b="127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3521" cy="933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711C7" w:rsidRDefault="001711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131C7"/>
    <w:multiLevelType w:val="hybridMultilevel"/>
    <w:tmpl w:val="03123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7F3A36"/>
    <w:multiLevelType w:val="hybridMultilevel"/>
    <w:tmpl w:val="AC027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5269E"/>
    <w:multiLevelType w:val="multilevel"/>
    <w:tmpl w:val="8DE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9E"/>
    <w:rsid w:val="00083CD4"/>
    <w:rsid w:val="000E15DD"/>
    <w:rsid w:val="0014429E"/>
    <w:rsid w:val="00153C7A"/>
    <w:rsid w:val="001711C7"/>
    <w:rsid w:val="002E511D"/>
    <w:rsid w:val="00325E10"/>
    <w:rsid w:val="003F0DFA"/>
    <w:rsid w:val="004315C7"/>
    <w:rsid w:val="004568F6"/>
    <w:rsid w:val="004679B3"/>
    <w:rsid w:val="00477299"/>
    <w:rsid w:val="005469C4"/>
    <w:rsid w:val="00632745"/>
    <w:rsid w:val="006657CF"/>
    <w:rsid w:val="007978B0"/>
    <w:rsid w:val="008036DA"/>
    <w:rsid w:val="00897B0C"/>
    <w:rsid w:val="00B3405C"/>
    <w:rsid w:val="00B62685"/>
    <w:rsid w:val="00B90ABD"/>
    <w:rsid w:val="00BB27F6"/>
    <w:rsid w:val="00DA363B"/>
    <w:rsid w:val="00E34EA6"/>
    <w:rsid w:val="00E359CC"/>
    <w:rsid w:val="00F006BE"/>
    <w:rsid w:val="00F5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2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568a4940ad5f0dff7428cfd97dac0e8f4506aa708e2a26msolistparagraph">
    <w:name w:val="fc568a4940ad5f0dff7428cfd97dac0e8f4506aa708e2a26msolistparagraph"/>
    <w:basedOn w:val="a"/>
    <w:rsid w:val="00B6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68F6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7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1C7"/>
  </w:style>
  <w:style w:type="paragraph" w:styleId="aa">
    <w:name w:val="footer"/>
    <w:basedOn w:val="a"/>
    <w:link w:val="ab"/>
    <w:uiPriority w:val="99"/>
    <w:unhideWhenUsed/>
    <w:rsid w:val="0017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1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2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2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42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72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228bf8a64b8551e1msonormal">
    <w:name w:val="228bf8a64b8551e1msonormal"/>
    <w:basedOn w:val="a"/>
    <w:rsid w:val="002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f4506aa708e2a26msolistparagraph">
    <w:name w:val="8f4506aa708e2a26msolistparagraph"/>
    <w:basedOn w:val="a"/>
    <w:rsid w:val="002E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568a4940ad5f0dff7428cfd97dac0e8f4506aa708e2a26msolistparagraph">
    <w:name w:val="fc568a4940ad5f0dff7428cfd97dac0e8f4506aa708e2a26msolistparagraph"/>
    <w:basedOn w:val="a"/>
    <w:rsid w:val="00B6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568F6"/>
    <w:pPr>
      <w:ind w:left="720"/>
      <w:contextualSpacing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17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11C7"/>
  </w:style>
  <w:style w:type="paragraph" w:styleId="aa">
    <w:name w:val="footer"/>
    <w:basedOn w:val="a"/>
    <w:link w:val="ab"/>
    <w:uiPriority w:val="99"/>
    <w:unhideWhenUsed/>
    <w:rsid w:val="0017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1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468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8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155713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1839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Ушкова Елена Николаевна</dc:creator>
  <cp:lastModifiedBy>SONY</cp:lastModifiedBy>
  <cp:revision>4</cp:revision>
  <dcterms:created xsi:type="dcterms:W3CDTF">2020-10-28T16:18:00Z</dcterms:created>
  <dcterms:modified xsi:type="dcterms:W3CDTF">2020-11-09T10:36:00Z</dcterms:modified>
</cp:coreProperties>
</file>